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83" w:rsidRDefault="00166B83" w:rsidP="00166B8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附件2：</w:t>
      </w:r>
    </w:p>
    <w:p w:rsidR="00166B83" w:rsidRDefault="00166B83" w:rsidP="00166B83">
      <w:pPr>
        <w:widowControl/>
        <w:spacing w:line="360" w:lineRule="auto"/>
        <w:ind w:firstLineChars="200" w:firstLine="560"/>
        <w:jc w:val="center"/>
        <w:rPr>
          <w:rFonts w:ascii="仿宋_GB2312" w:eastAsia="仿宋_GB2312" w:hAnsi="仿宋_GB2312" w:cs="仿宋_GB2312"/>
          <w:color w:val="050505"/>
          <w:kern w:val="0"/>
          <w:sz w:val="28"/>
          <w:szCs w:val="28"/>
        </w:rPr>
      </w:pPr>
      <w:bookmarkStart w:id="0" w:name="_GoBack"/>
      <w:r>
        <w:rPr>
          <w:rFonts w:ascii="仿宋_GB2312" w:eastAsia="仿宋_GB2312" w:hAnsi="仿宋_GB2312" w:cs="仿宋_GB2312" w:hint="eastAsia"/>
          <w:color w:val="050505"/>
          <w:kern w:val="0"/>
          <w:sz w:val="28"/>
          <w:szCs w:val="28"/>
        </w:rPr>
        <w:t>中南</w:t>
      </w:r>
      <w:proofErr w:type="gramStart"/>
      <w:r>
        <w:rPr>
          <w:rFonts w:ascii="仿宋_GB2312" w:eastAsia="仿宋_GB2312" w:hAnsi="仿宋_GB2312" w:cs="仿宋_GB2312" w:hint="eastAsia"/>
          <w:color w:val="050505"/>
          <w:kern w:val="0"/>
          <w:sz w:val="28"/>
          <w:szCs w:val="28"/>
        </w:rPr>
        <w:t>财经政法</w:t>
      </w:r>
      <w:proofErr w:type="gramEnd"/>
      <w:r>
        <w:rPr>
          <w:rFonts w:ascii="仿宋_GB2312" w:eastAsia="仿宋_GB2312" w:hAnsi="仿宋_GB2312" w:cs="仿宋_GB2312" w:hint="eastAsia"/>
          <w:color w:val="050505"/>
          <w:kern w:val="0"/>
          <w:sz w:val="28"/>
          <w:szCs w:val="28"/>
        </w:rPr>
        <w:t>大学实验仪器设备绩效考核评价指标体系</w:t>
      </w:r>
    </w:p>
    <w:bookmarkEnd w:id="0"/>
    <w:p w:rsidR="00166B83" w:rsidRDefault="00166B83" w:rsidP="00166B83">
      <w:pPr>
        <w:widowControl/>
        <w:spacing w:line="360" w:lineRule="auto"/>
        <w:ind w:firstLineChars="200" w:firstLine="56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单位：</w:t>
      </w:r>
      <w:r>
        <w:rPr>
          <w:rFonts w:ascii="仿宋_GB2312" w:eastAsia="仿宋_GB2312" w:hAnsi="仿宋_GB2312" w:cs="仿宋_GB2312" w:hint="eastAsia"/>
          <w:color w:val="000000"/>
          <w:kern w:val="0"/>
          <w:sz w:val="28"/>
          <w:szCs w:val="28"/>
          <w:u w:val="single"/>
        </w:rPr>
        <w:t xml:space="preserve">                          </w:t>
      </w:r>
      <w:r>
        <w:rPr>
          <w:rFonts w:ascii="仿宋_GB2312" w:eastAsia="仿宋_GB2312" w:hAnsi="仿宋_GB2312" w:cs="仿宋_GB2312" w:hint="eastAsia"/>
          <w:color w:val="000000"/>
          <w:kern w:val="0"/>
          <w:sz w:val="28"/>
          <w:szCs w:val="28"/>
        </w:rPr>
        <w:t>学院（中心）</w:t>
      </w:r>
    </w:p>
    <w:tbl>
      <w:tblPr>
        <w:tblW w:w="10215" w:type="dxa"/>
        <w:jc w:val="center"/>
        <w:tblLayout w:type="fixed"/>
        <w:tblLook w:val="04A0" w:firstRow="1" w:lastRow="0" w:firstColumn="1" w:lastColumn="0" w:noHBand="0" w:noVBand="1"/>
      </w:tblPr>
      <w:tblGrid>
        <w:gridCol w:w="464"/>
        <w:gridCol w:w="600"/>
        <w:gridCol w:w="312"/>
        <w:gridCol w:w="992"/>
        <w:gridCol w:w="577"/>
        <w:gridCol w:w="2117"/>
        <w:gridCol w:w="1617"/>
        <w:gridCol w:w="939"/>
        <w:gridCol w:w="1417"/>
        <w:gridCol w:w="425"/>
        <w:gridCol w:w="426"/>
        <w:gridCol w:w="329"/>
      </w:tblGrid>
      <w:tr w:rsidR="00166B83" w:rsidRPr="00236FB4" w:rsidTr="00C73427">
        <w:trPr>
          <w:jc w:val="center"/>
        </w:trPr>
        <w:tc>
          <w:tcPr>
            <w:tcW w:w="464" w:type="dxa"/>
            <w:vMerge w:val="restart"/>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序号</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项目</w:t>
            </w: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考核项目内容</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指标内涵</w:t>
            </w:r>
          </w:p>
        </w:tc>
        <w:tc>
          <w:tcPr>
            <w:tcW w:w="3973" w:type="dxa"/>
            <w:gridSpan w:val="3"/>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考核标准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roofErr w:type="gramStart"/>
            <w:r w:rsidRPr="00236FB4">
              <w:rPr>
                <w:rFonts w:ascii="仿宋" w:eastAsia="仿宋" w:hAnsi="仿宋" w:cs="仿宋_GB2312" w:hint="eastAsia"/>
                <w:color w:val="000000"/>
                <w:kern w:val="0"/>
                <w:sz w:val="18"/>
                <w:szCs w:val="18"/>
              </w:rPr>
              <w:t>室评</w:t>
            </w:r>
            <w:proofErr w:type="gramEnd"/>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roofErr w:type="gramStart"/>
            <w:r w:rsidRPr="00236FB4">
              <w:rPr>
                <w:rFonts w:ascii="仿宋" w:eastAsia="仿宋" w:hAnsi="仿宋" w:cs="仿宋_GB2312" w:hint="eastAsia"/>
                <w:color w:val="000000"/>
                <w:kern w:val="0"/>
                <w:sz w:val="18"/>
                <w:szCs w:val="18"/>
              </w:rPr>
              <w:t>院评</w:t>
            </w:r>
            <w:proofErr w:type="gramEnd"/>
          </w:p>
        </w:tc>
        <w:tc>
          <w:tcPr>
            <w:tcW w:w="329" w:type="dxa"/>
            <w:vMerge w:val="restart"/>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备注</w:t>
            </w:r>
          </w:p>
        </w:tc>
      </w:tr>
      <w:tr w:rsidR="00166B83" w:rsidRPr="00236FB4" w:rsidTr="00C73427">
        <w:trPr>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分项目</w:t>
            </w:r>
          </w:p>
        </w:tc>
        <w:tc>
          <w:tcPr>
            <w:tcW w:w="57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权重</w:t>
            </w:r>
          </w:p>
        </w:tc>
        <w:tc>
          <w:tcPr>
            <w:tcW w:w="2117" w:type="dxa"/>
            <w:vMerge/>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16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甲等</w:t>
            </w:r>
          </w:p>
        </w:tc>
        <w:tc>
          <w:tcPr>
            <w:tcW w:w="939"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乙等</w:t>
            </w:r>
          </w:p>
        </w:tc>
        <w:tc>
          <w:tcPr>
            <w:tcW w:w="14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丙等</w:t>
            </w:r>
          </w:p>
        </w:tc>
        <w:tc>
          <w:tcPr>
            <w:tcW w:w="425" w:type="dxa"/>
            <w:vMerge/>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vMerge/>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2030"/>
          <w:jc w:val="center"/>
        </w:trPr>
        <w:tc>
          <w:tcPr>
            <w:tcW w:w="464" w:type="dxa"/>
            <w:vMerge w:val="restart"/>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roofErr w:type="gramStart"/>
            <w:r w:rsidRPr="00236FB4">
              <w:rPr>
                <w:rFonts w:ascii="仿宋" w:eastAsia="仿宋" w:hAnsi="仿宋" w:cs="仿宋_GB2312" w:hint="eastAsia"/>
                <w:color w:val="000000"/>
                <w:kern w:val="0"/>
                <w:sz w:val="18"/>
                <w:szCs w:val="18"/>
              </w:rPr>
              <w:t>一</w:t>
            </w:r>
            <w:proofErr w:type="gramEnd"/>
          </w:p>
        </w:tc>
        <w:tc>
          <w:tcPr>
            <w:tcW w:w="600" w:type="dxa"/>
            <w:vMerge w:val="restart"/>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实验室综合效率</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30%</w:t>
            </w:r>
          </w:p>
        </w:tc>
        <w:tc>
          <w:tcPr>
            <w:tcW w:w="312"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实验室利用率</w:t>
            </w:r>
          </w:p>
        </w:tc>
        <w:tc>
          <w:tcPr>
            <w:tcW w:w="57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15%</w:t>
            </w:r>
          </w:p>
        </w:tc>
        <w:tc>
          <w:tcPr>
            <w:tcW w:w="21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sz w:val="18"/>
                <w:szCs w:val="18"/>
              </w:rPr>
            </w:pPr>
            <w:r w:rsidRPr="00236FB4">
              <w:rPr>
                <w:rFonts w:ascii="仿宋" w:eastAsia="仿宋" w:hAnsi="仿宋" w:cs="仿宋_GB2312" w:hint="eastAsia"/>
                <w:color w:val="000000"/>
                <w:kern w:val="0"/>
                <w:sz w:val="18"/>
                <w:szCs w:val="18"/>
              </w:rPr>
              <w:t>实验室利用率=</w:t>
            </w:r>
            <w:r w:rsidRPr="00236FB4">
              <w:rPr>
                <w:rFonts w:ascii="仿宋" w:eastAsia="仿宋" w:hAnsi="仿宋" w:cs="仿宋_GB2312" w:hint="eastAsia"/>
                <w:sz w:val="18"/>
                <w:szCs w:val="18"/>
              </w:rPr>
              <w:t>实际开出的实验人时数</w:t>
            </w:r>
            <w:r w:rsidRPr="00236FB4">
              <w:rPr>
                <w:rFonts w:ascii="仿宋" w:eastAsia="仿宋" w:hAnsi="仿宋" w:cs="仿宋_GB2312" w:hint="eastAsia"/>
                <w:b/>
                <w:sz w:val="18"/>
                <w:szCs w:val="18"/>
              </w:rPr>
              <w:t>÷</w:t>
            </w:r>
            <w:r w:rsidRPr="00236FB4">
              <w:rPr>
                <w:rFonts w:ascii="仿宋" w:eastAsia="仿宋" w:hAnsi="仿宋" w:cs="仿宋_GB2312" w:hint="eastAsia"/>
                <w:sz w:val="18"/>
                <w:szCs w:val="18"/>
              </w:rPr>
              <w:t>满负荷状态下可开出的人时数总数</w:t>
            </w:r>
          </w:p>
        </w:tc>
        <w:tc>
          <w:tcPr>
            <w:tcW w:w="16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≥80%</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12～15分</w:t>
            </w:r>
          </w:p>
        </w:tc>
        <w:tc>
          <w:tcPr>
            <w:tcW w:w="939"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60%～79%</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6～11分</w:t>
            </w:r>
          </w:p>
        </w:tc>
        <w:tc>
          <w:tcPr>
            <w:tcW w:w="14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&lt;60%</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0～5分</w:t>
            </w:r>
          </w:p>
        </w:tc>
        <w:tc>
          <w:tcPr>
            <w:tcW w:w="425"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304"/>
          <w:jc w:val="center"/>
        </w:trPr>
        <w:tc>
          <w:tcPr>
            <w:tcW w:w="464" w:type="dxa"/>
            <w:vMerge/>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仪器设备在用率</w:t>
            </w:r>
          </w:p>
        </w:tc>
        <w:tc>
          <w:tcPr>
            <w:tcW w:w="57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10%</w:t>
            </w:r>
          </w:p>
        </w:tc>
        <w:tc>
          <w:tcPr>
            <w:tcW w:w="21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rPr>
                <w:rFonts w:ascii="仿宋" w:eastAsia="仿宋" w:hAnsi="仿宋" w:cs="仿宋_GB2312"/>
                <w:sz w:val="18"/>
                <w:szCs w:val="18"/>
              </w:rPr>
            </w:pPr>
            <w:r w:rsidRPr="00236FB4">
              <w:rPr>
                <w:rFonts w:ascii="仿宋" w:eastAsia="仿宋" w:hAnsi="仿宋" w:cs="仿宋_GB2312" w:hint="eastAsia"/>
                <w:color w:val="000000"/>
                <w:kern w:val="0"/>
                <w:sz w:val="18"/>
                <w:szCs w:val="18"/>
              </w:rPr>
              <w:t>设备在用率= 实际在用设备数</w:t>
            </w:r>
            <w:r w:rsidRPr="00236FB4">
              <w:rPr>
                <w:rFonts w:ascii="仿宋" w:eastAsia="仿宋" w:hAnsi="仿宋" w:cs="仿宋_GB2312" w:hint="eastAsia"/>
                <w:sz w:val="18"/>
                <w:szCs w:val="18"/>
              </w:rPr>
              <w:t>÷设备总数</w:t>
            </w:r>
          </w:p>
        </w:tc>
        <w:tc>
          <w:tcPr>
            <w:tcW w:w="16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≥95%</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8～10分</w:t>
            </w:r>
          </w:p>
        </w:tc>
        <w:tc>
          <w:tcPr>
            <w:tcW w:w="939"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90%～94%</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5～7分</w:t>
            </w:r>
          </w:p>
        </w:tc>
        <w:tc>
          <w:tcPr>
            <w:tcW w:w="14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&lt;90%</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0～4分</w:t>
            </w:r>
          </w:p>
        </w:tc>
        <w:tc>
          <w:tcPr>
            <w:tcW w:w="425"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1073"/>
          <w:jc w:val="center"/>
        </w:trPr>
        <w:tc>
          <w:tcPr>
            <w:tcW w:w="464" w:type="dxa"/>
            <w:vMerge/>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仪器设备完好率</w:t>
            </w:r>
          </w:p>
        </w:tc>
        <w:tc>
          <w:tcPr>
            <w:tcW w:w="57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5%</w:t>
            </w:r>
          </w:p>
        </w:tc>
        <w:tc>
          <w:tcPr>
            <w:tcW w:w="2117"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sz w:val="18"/>
                <w:szCs w:val="18"/>
              </w:rPr>
            </w:pPr>
            <w:r w:rsidRPr="00236FB4">
              <w:rPr>
                <w:rFonts w:ascii="仿宋" w:eastAsia="仿宋" w:hAnsi="仿宋" w:cs="仿宋_GB2312" w:hint="eastAsia"/>
                <w:color w:val="000000"/>
                <w:kern w:val="0"/>
                <w:sz w:val="18"/>
                <w:szCs w:val="18"/>
              </w:rPr>
              <w:t xml:space="preserve">设备完好率= </w:t>
            </w:r>
            <w:r w:rsidRPr="00236FB4">
              <w:rPr>
                <w:rFonts w:ascii="仿宋" w:eastAsia="仿宋" w:hAnsi="仿宋" w:cs="仿宋_GB2312" w:hint="eastAsia"/>
                <w:sz w:val="18"/>
                <w:szCs w:val="18"/>
              </w:rPr>
              <w:t>完好设备总数÷设备总数</w:t>
            </w:r>
          </w:p>
        </w:tc>
        <w:tc>
          <w:tcPr>
            <w:tcW w:w="3973" w:type="dxa"/>
            <w:gridSpan w:val="3"/>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按100%计算（满分为5分），每减少5%扣1分，小于80%得零分</w:t>
            </w:r>
          </w:p>
        </w:tc>
        <w:tc>
          <w:tcPr>
            <w:tcW w:w="425"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2496"/>
          <w:jc w:val="center"/>
        </w:trPr>
        <w:tc>
          <w:tcPr>
            <w:tcW w:w="464" w:type="dxa"/>
            <w:vMerge/>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4</w:t>
            </w:r>
          </w:p>
        </w:tc>
        <w:tc>
          <w:tcPr>
            <w:tcW w:w="992"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大型精密仪器设备利用率</w:t>
            </w:r>
          </w:p>
        </w:tc>
        <w:tc>
          <w:tcPr>
            <w:tcW w:w="577"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2117"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针对拥有贵重仪器设备的院（中心），其考核按照《中南财经政法大学贵重仪器设备年度效益评价办法》进行考核</w:t>
            </w:r>
          </w:p>
        </w:tc>
        <w:tc>
          <w:tcPr>
            <w:tcW w:w="1617"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939"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1417"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5"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4" w:space="0" w:color="auto"/>
              <w:left w:val="single" w:sz="4" w:space="0" w:color="auto"/>
              <w:bottom w:val="single" w:sz="2" w:space="0" w:color="auto"/>
              <w:right w:val="single" w:sz="4"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单独考核</w:t>
            </w:r>
          </w:p>
        </w:tc>
      </w:tr>
      <w:tr w:rsidR="00166B83" w:rsidRPr="00236FB4" w:rsidTr="00C73427">
        <w:trPr>
          <w:trHeight w:val="1314"/>
          <w:jc w:val="center"/>
        </w:trPr>
        <w:tc>
          <w:tcPr>
            <w:tcW w:w="464" w:type="dxa"/>
            <w:vMerge w:val="restart"/>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ind w:firstLineChars="200" w:firstLine="360"/>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二</w:t>
            </w:r>
          </w:p>
          <w:p w:rsidR="00166B83" w:rsidRPr="00236FB4" w:rsidRDefault="00166B83" w:rsidP="00C73427">
            <w:pPr>
              <w:widowControl/>
              <w:spacing w:line="360" w:lineRule="auto"/>
              <w:ind w:firstLineChars="200" w:firstLine="360"/>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二</w:t>
            </w:r>
          </w:p>
          <w:p w:rsidR="00166B83" w:rsidRPr="00236FB4" w:rsidRDefault="00166B83" w:rsidP="00C73427">
            <w:pPr>
              <w:widowControl/>
              <w:spacing w:line="360" w:lineRule="auto"/>
              <w:ind w:firstLineChars="200" w:firstLine="360"/>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二</w:t>
            </w:r>
          </w:p>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color w:val="000000"/>
                <w:kern w:val="0"/>
                <w:sz w:val="18"/>
                <w:szCs w:val="18"/>
              </w:rPr>
              <w:t>二</w:t>
            </w:r>
          </w:p>
        </w:tc>
        <w:tc>
          <w:tcPr>
            <w:tcW w:w="600" w:type="dxa"/>
            <w:vMerge w:val="restart"/>
            <w:tcBorders>
              <w:top w:val="single" w:sz="2" w:space="0" w:color="auto"/>
              <w:left w:val="single" w:sz="2" w:space="0" w:color="auto"/>
              <w:bottom w:val="single" w:sz="2" w:space="0" w:color="auto"/>
              <w:right w:val="single" w:sz="2" w:space="0" w:color="auto"/>
            </w:tcBorders>
            <w:vAlign w:val="bottom"/>
          </w:tcPr>
          <w:p w:rsidR="00166B83" w:rsidRPr="00236FB4" w:rsidRDefault="00166B83" w:rsidP="00C73427">
            <w:pPr>
              <w:widowControl/>
              <w:spacing w:line="360" w:lineRule="auto"/>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实验室建设及综合管理</w:t>
            </w:r>
          </w:p>
          <w:p w:rsidR="00166B83" w:rsidRPr="00236FB4" w:rsidRDefault="00166B83" w:rsidP="00C73427">
            <w:pPr>
              <w:widowControl/>
              <w:spacing w:line="360" w:lineRule="auto"/>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70%</w:t>
            </w: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实验项目开出率</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10%</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sz w:val="18"/>
                <w:szCs w:val="18"/>
              </w:rPr>
            </w:pPr>
            <w:r w:rsidRPr="00236FB4">
              <w:rPr>
                <w:rFonts w:ascii="仿宋" w:eastAsia="仿宋" w:hAnsi="仿宋" w:cs="仿宋_GB2312" w:hint="eastAsia"/>
                <w:color w:val="000000"/>
                <w:kern w:val="0"/>
                <w:sz w:val="18"/>
                <w:szCs w:val="18"/>
              </w:rPr>
              <w:t>实验开出率=实际开出实验项目</w:t>
            </w:r>
            <w:r w:rsidRPr="00236FB4">
              <w:rPr>
                <w:rFonts w:ascii="仿宋" w:eastAsia="仿宋" w:hAnsi="仿宋" w:cs="仿宋_GB2312" w:hint="eastAsia"/>
                <w:sz w:val="18"/>
                <w:szCs w:val="18"/>
              </w:rPr>
              <w:t>÷应开实验项目数</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≥95%</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8～10分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90%～95%</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5～7分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&lt;90%</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0分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285"/>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2</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学生利用实验室取得创新成果</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10%</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学生利用实验室取得创新成果或竞赛成果</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获得省市级及以上创新成果奖或竞赛成果奖，得6～8分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获得校级创新成果奖或竞赛成果奖，得4～5分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获得校级以下创新成果奖或竞赛成果奖，得</w:t>
            </w: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0～3分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195"/>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3</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实验室示范中心或实验室建设成果</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10%</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实验室示范中心及实验室建设成果</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获得省级以上实践教学示范中心或重点实验室：8～10分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获得校级以上实践教学示范中心或实验室：5～7分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未获相应称号但依据示范中心或实验室建设标准达到一定成效0～4分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2905"/>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4</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实验室开放</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5%</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仪器设备对校内、外开放，实现资源共享，有开放实验室的管理办法与措施；实验室开放的程度和效果。</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Pr>
                <w:rFonts w:ascii="仿宋" w:eastAsia="仿宋" w:hAnsi="仿宋" w:cs="仿宋_GB2312" w:hint="eastAsia"/>
                <w:sz w:val="18"/>
                <w:szCs w:val="18"/>
              </w:rPr>
              <w:t>有完善的开放实验室</w:t>
            </w:r>
            <w:r w:rsidRPr="00236FB4">
              <w:rPr>
                <w:rFonts w:ascii="仿宋" w:eastAsia="仿宋" w:hAnsi="仿宋" w:cs="仿宋_GB2312" w:hint="eastAsia"/>
                <w:sz w:val="18"/>
                <w:szCs w:val="18"/>
              </w:rPr>
              <w:t>管理办法与措施，全天开放，受益面广，并取得良好的效果。3～5分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前述有一定欠缺，得1～2分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未开放0分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2315"/>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5</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社会服务</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5%</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社会服务层次及其成效收益</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合作项目规模：理工类≥200万，经管文史类≥50万，得4～5分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理工类100～200万，文史类20～50万，得2～3分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理工类&lt;100万，经管文史类&lt;20万，得0～1分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435"/>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6</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实验室建设及规划</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10%</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实验室规划科学合理，对实验室目前的基本情况、存在的问题能认真分析和总结；实验室有明确的指导思想、基本定位和主要目标。</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实验室规划科学合理，切合实际。8～10分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前述有一定欠缺。1～7分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sz w:val="18"/>
                <w:szCs w:val="18"/>
              </w:rPr>
              <w:t>没有规划0分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r>
      <w:tr w:rsidR="00166B83" w:rsidRPr="00236FB4" w:rsidTr="00C73427">
        <w:trPr>
          <w:trHeight w:val="4390"/>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7</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仪器设备管理</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15%</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仪器设备账卡物相符率100%，低值耐用品的账卡物相符率不低于90%；有仪器设备操作规程；做好维护保养工作；有技术档案，并准确记录使用、借用、损坏、检查维护等情况。大型精密仪器设备有专人管理。</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仪器设备和低值耐用品的账、卡、物相符；做好维护保养工作；仪器设备档案材料齐全，大型精密仪器有专人管理。12～15分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前述有一定欠缺。3～11分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sz w:val="18"/>
                <w:szCs w:val="18"/>
              </w:rPr>
              <w:t>仪器设备管理不符合要求。</w:t>
            </w:r>
          </w:p>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0～2分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r>
      <w:tr w:rsidR="00166B83" w:rsidRPr="00236FB4" w:rsidTr="00C73427">
        <w:trPr>
          <w:trHeight w:val="4672"/>
          <w:jc w:val="center"/>
        </w:trPr>
        <w:tc>
          <w:tcPr>
            <w:tcW w:w="464"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600" w:type="dxa"/>
            <w:vMerge/>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tc>
        <w:tc>
          <w:tcPr>
            <w:tcW w:w="31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widowControl/>
              <w:spacing w:line="360" w:lineRule="auto"/>
              <w:jc w:val="center"/>
              <w:rPr>
                <w:rFonts w:ascii="仿宋" w:eastAsia="仿宋" w:hAnsi="仿宋" w:cs="仿宋_GB2312"/>
                <w:color w:val="000000"/>
                <w:kern w:val="0"/>
                <w:sz w:val="18"/>
                <w:szCs w:val="18"/>
              </w:rPr>
            </w:pPr>
          </w:p>
          <w:p w:rsidR="00166B83" w:rsidRPr="00236FB4" w:rsidRDefault="00166B83" w:rsidP="00C73427">
            <w:pPr>
              <w:widowControl/>
              <w:spacing w:line="360" w:lineRule="auto"/>
              <w:jc w:val="center"/>
              <w:rPr>
                <w:rFonts w:ascii="仿宋" w:eastAsia="仿宋" w:hAnsi="仿宋" w:cs="仿宋_GB2312"/>
                <w:color w:val="000000"/>
                <w:kern w:val="0"/>
                <w:sz w:val="18"/>
                <w:szCs w:val="18"/>
              </w:rPr>
            </w:pPr>
            <w:r w:rsidRPr="00236FB4">
              <w:rPr>
                <w:rFonts w:ascii="仿宋" w:eastAsia="仿宋" w:hAnsi="仿宋" w:cs="仿宋_GB2312" w:hint="eastAsia"/>
                <w:color w:val="000000"/>
                <w:kern w:val="0"/>
                <w:sz w:val="18"/>
                <w:szCs w:val="18"/>
              </w:rPr>
              <w:t>8</w:t>
            </w:r>
          </w:p>
        </w:tc>
        <w:tc>
          <w:tcPr>
            <w:tcW w:w="992"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管理规章制度</w:t>
            </w:r>
          </w:p>
        </w:tc>
        <w:tc>
          <w:tcPr>
            <w:tcW w:w="57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5%</w:t>
            </w:r>
          </w:p>
        </w:tc>
        <w:tc>
          <w:tcPr>
            <w:tcW w:w="21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sz w:val="18"/>
                <w:szCs w:val="18"/>
              </w:rPr>
              <w:t>实验室有仪器设备管理制度，低值耐用品管理办法，贵重仪器设备使用管理办法或手册；仪器设备损坏、丢失赔偿制度，学生实验守则，安全卫生管理制度，并成文上墙；各项制度能够落到实处；实验室的安全始贯穿在实验室各项工作中；摆放整齐，卫生清洁</w:t>
            </w:r>
          </w:p>
        </w:tc>
        <w:tc>
          <w:tcPr>
            <w:tcW w:w="16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sz w:val="18"/>
                <w:szCs w:val="18"/>
              </w:rPr>
              <w:t>规章制度健全，并落到实处；仪器设备损坏、丢失赔偿制度，学生实验守则，安全卫生规章制度等成文上墙；能认真做好安全卫生工作。5分</w:t>
            </w:r>
          </w:p>
        </w:tc>
        <w:tc>
          <w:tcPr>
            <w:tcW w:w="93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sz w:val="18"/>
                <w:szCs w:val="18"/>
              </w:rPr>
              <w:t>前述有一定欠缺。2～4分</w:t>
            </w:r>
          </w:p>
        </w:tc>
        <w:tc>
          <w:tcPr>
            <w:tcW w:w="1417"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rPr>
                <w:rFonts w:ascii="仿宋" w:eastAsia="仿宋" w:hAnsi="仿宋" w:cs="仿宋_GB2312"/>
                <w:sz w:val="18"/>
                <w:szCs w:val="18"/>
              </w:rPr>
            </w:pPr>
            <w:r w:rsidRPr="00236FB4">
              <w:rPr>
                <w:rFonts w:ascii="仿宋" w:eastAsia="仿宋" w:hAnsi="仿宋" w:cs="仿宋_GB2312" w:hint="eastAsia"/>
                <w:sz w:val="18"/>
                <w:szCs w:val="18"/>
              </w:rPr>
              <w:t>制度建设与安全卫生工作不理想。</w:t>
            </w:r>
          </w:p>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0～1分</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r>
      <w:tr w:rsidR="00166B83" w:rsidRPr="00236FB4" w:rsidTr="00C73427">
        <w:trPr>
          <w:trHeight w:val="756"/>
          <w:jc w:val="center"/>
        </w:trPr>
        <w:tc>
          <w:tcPr>
            <w:tcW w:w="9035" w:type="dxa"/>
            <w:gridSpan w:val="9"/>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r w:rsidRPr="00236FB4">
              <w:rPr>
                <w:rFonts w:ascii="仿宋" w:eastAsia="仿宋" w:hAnsi="仿宋" w:cs="仿宋_GB2312" w:hint="eastAsia"/>
                <w:sz w:val="18"/>
                <w:szCs w:val="18"/>
              </w:rPr>
              <w:t>合计</w:t>
            </w:r>
          </w:p>
        </w:tc>
        <w:tc>
          <w:tcPr>
            <w:tcW w:w="425"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c>
          <w:tcPr>
            <w:tcW w:w="329" w:type="dxa"/>
            <w:tcBorders>
              <w:top w:val="single" w:sz="2" w:space="0" w:color="auto"/>
              <w:left w:val="single" w:sz="2" w:space="0" w:color="auto"/>
              <w:bottom w:val="single" w:sz="2" w:space="0" w:color="auto"/>
              <w:right w:val="single" w:sz="2" w:space="0" w:color="auto"/>
            </w:tcBorders>
            <w:vAlign w:val="center"/>
          </w:tcPr>
          <w:p w:rsidR="00166B83" w:rsidRPr="00236FB4" w:rsidRDefault="00166B83" w:rsidP="00C73427">
            <w:pPr>
              <w:spacing w:line="360" w:lineRule="auto"/>
              <w:jc w:val="center"/>
              <w:rPr>
                <w:rFonts w:ascii="仿宋" w:eastAsia="仿宋" w:hAnsi="仿宋" w:cs="仿宋_GB2312"/>
                <w:sz w:val="18"/>
                <w:szCs w:val="18"/>
              </w:rPr>
            </w:pPr>
          </w:p>
        </w:tc>
      </w:tr>
    </w:tbl>
    <w:p w:rsidR="00B13C38" w:rsidRDefault="00166B83">
      <w:r>
        <w:rPr>
          <w:rFonts w:ascii="仿宋_GB2312" w:eastAsia="仿宋_GB2312" w:hAnsi="仿宋_GB2312" w:cs="仿宋_GB2312" w:hint="eastAsia"/>
          <w:sz w:val="28"/>
          <w:szCs w:val="28"/>
        </w:rPr>
        <w:t>注：“实验室利用率”中“实际开出的实验人时数”含因科研和教学的需要，师生利用仪器设备进行的科学研究实验和学术竞赛及讲座的实验人时数。</w:t>
      </w:r>
    </w:p>
    <w:sectPr w:rsidR="00B13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83"/>
    <w:rsid w:val="00166B83"/>
    <w:rsid w:val="002C42B7"/>
    <w:rsid w:val="00B1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247</Words>
  <Characters>1413</Characters>
  <Application>Microsoft Office Word</Application>
  <DocSecurity>0</DocSecurity>
  <Lines>11</Lines>
  <Paragraphs>3</Paragraphs>
  <ScaleCrop>false</ScaleCrop>
  <Company>znuel</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熊建武</dc:creator>
  <cp:lastModifiedBy>熊建武</cp:lastModifiedBy>
  <cp:revision>1</cp:revision>
  <dcterms:created xsi:type="dcterms:W3CDTF">2017-05-05T02:01:00Z</dcterms:created>
  <dcterms:modified xsi:type="dcterms:W3CDTF">2017-05-05T02:03:00Z</dcterms:modified>
</cp:coreProperties>
</file>